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CF" w:rsidRPr="00C9455A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333C4E"/>
          <w:sz w:val="27"/>
          <w:szCs w:val="27"/>
          <w:lang w:eastAsia="ru-RU"/>
        </w:rPr>
      </w:pPr>
      <w:r w:rsidRPr="00C9455A">
        <w:rPr>
          <w:rFonts w:ascii="Arial" w:eastAsia="Times New Roman" w:hAnsi="Arial" w:cs="Arial"/>
          <w:b/>
          <w:color w:val="333C4E"/>
          <w:sz w:val="27"/>
          <w:szCs w:val="27"/>
          <w:lang w:eastAsia="ru-RU"/>
        </w:rPr>
        <w:t xml:space="preserve"> Партнерские роды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br/>
        <w:t>Ожидание ребенка – это уникальный период в жизни будущих родителей. Для многих это время радости и волнений одновременно. Партнерские роды – это возможность для будущего отца или партнера активно участвовать в этом важном событии и поддержать женщину в родах.</w:t>
      </w:r>
      <w:bookmarkStart w:id="0" w:name="_GoBack"/>
      <w:bookmarkEnd w:id="0"/>
    </w:p>
    <w:p w:rsidR="003D50CF" w:rsidRPr="003D50CF" w:rsidRDefault="003D50CF" w:rsidP="003D50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  <w:t>Эмоциональная поддержка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Один из самых важных способов, которыми партнер может помочь, это эмоциональная поддержка. Беременность и роды – это физически и эмоционально нагружающие периоды. Партнер должен быть рядом, слушать, поддерживать и вдохновлять женщину.</w:t>
      </w:r>
    </w:p>
    <w:p w:rsidR="003D50CF" w:rsidRPr="003D50CF" w:rsidRDefault="003D50CF" w:rsidP="003D50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  <w:t>Обучение и подготовка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Вместе с будущей мамой партнер может пройти курсы подготовки к родам. Это поможет ему понять, что происходит во время родов, какие ожидать изменения и как правильно реагировать.</w:t>
      </w:r>
    </w:p>
    <w:p w:rsidR="003D50CF" w:rsidRPr="003D50CF" w:rsidRDefault="003D50CF" w:rsidP="003D50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  <w:t>Физическая помощь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Партнер может помочь с физической поддержкой во время родов. Это может включать в себя массаж, поддержка при передвижении и другие формы физической поддержки.</w:t>
      </w:r>
    </w:p>
    <w:p w:rsidR="003D50CF" w:rsidRPr="003D50CF" w:rsidRDefault="003D50CF" w:rsidP="003D50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  <w:t>Задачи и организация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Партнер также может взять на себя организационные задачи, такие как подготовка сумки для родов, оформление документов и важные звонки.</w:t>
      </w:r>
    </w:p>
    <w:p w:rsidR="003D50CF" w:rsidRPr="003D50CF" w:rsidRDefault="003D50CF" w:rsidP="003D50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b/>
          <w:bCs/>
          <w:color w:val="333C4E"/>
          <w:sz w:val="27"/>
          <w:szCs w:val="27"/>
          <w:lang w:eastAsia="ru-RU"/>
        </w:rPr>
        <w:t>Активное участие в родах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В зависимости от пожеланий будущей мамы, партнер может активно участвовать в родах. Это может включать в себя участие в процессе принятия решений о методах обезболивания, поддержку в нужных положениях, а также просто быть рядом во время каждой фазы родов.</w:t>
      </w:r>
    </w:p>
    <w:p w:rsidR="003D50CF" w:rsidRPr="003D50CF" w:rsidRDefault="003D50CF" w:rsidP="003D50C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C4E"/>
          <w:sz w:val="27"/>
          <w:szCs w:val="27"/>
          <w:lang w:eastAsia="ru-RU"/>
        </w:rPr>
      </w:pPr>
      <w:r w:rsidRPr="003D50CF">
        <w:rPr>
          <w:rFonts w:ascii="Arial" w:eastAsia="Times New Roman" w:hAnsi="Arial" w:cs="Arial"/>
          <w:color w:val="333C4E"/>
          <w:sz w:val="27"/>
          <w:szCs w:val="27"/>
          <w:lang w:eastAsia="ru-RU"/>
        </w:rPr>
        <w:t>Партнерские роды – это не только способ поддержать женщину, но и укрепить связь между будущими родителями. Важно помнить, что каждая женщина и каждая беременность уникальны, поэтому важно обсуждать планы и ожидания друг с другом и находить способы, которыми партнер может помочь и поддержать в этом важном моменте.</w:t>
      </w:r>
    </w:p>
    <w:p w:rsidR="009221B0" w:rsidRDefault="009221B0"/>
    <w:sectPr w:rsidR="0092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09"/>
    <w:rsid w:val="003D50CF"/>
    <w:rsid w:val="009221B0"/>
    <w:rsid w:val="00C9455A"/>
    <w:rsid w:val="00D6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B29D3-D0F5-412B-89DF-F136DBDB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jkstarsh</dc:creator>
  <cp:keywords/>
  <dc:description/>
  <cp:lastModifiedBy>jkstarsh</cp:lastModifiedBy>
  <cp:revision>4</cp:revision>
  <dcterms:created xsi:type="dcterms:W3CDTF">2025-04-01T06:34:00Z</dcterms:created>
  <dcterms:modified xsi:type="dcterms:W3CDTF">2025-04-02T05:11:00Z</dcterms:modified>
</cp:coreProperties>
</file>